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A9B" w:rsidRPr="0035032B" w:rsidRDefault="00E00A9B" w:rsidP="00E00A9B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Форма 1.8. </w:t>
      </w:r>
      <w:r w:rsidRPr="007D6B96">
        <w:rPr>
          <w:b/>
          <w:sz w:val="26"/>
          <w:szCs w:val="26"/>
        </w:rPr>
        <w:t>Информа</w:t>
      </w:r>
      <w:r>
        <w:rPr>
          <w:b/>
          <w:sz w:val="26"/>
          <w:szCs w:val="26"/>
        </w:rPr>
        <w:t>ция об объемах товаров и услуг, их стоимости и способах приобретения</w:t>
      </w:r>
    </w:p>
    <w:p w:rsidR="00E00A9B" w:rsidRPr="00043A77" w:rsidRDefault="00E00A9B" w:rsidP="00E00A9B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 тех организаций, сумма оплаты услуг которых превышает 20 процентов суммы</w:t>
      </w:r>
    </w:p>
    <w:p w:rsidR="00E00A9B" w:rsidRPr="00043A77" w:rsidRDefault="00E00A9B" w:rsidP="00E00A9B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расходов </w:t>
      </w:r>
      <w:r w:rsidRPr="00BB3C1E">
        <w:rPr>
          <w:b/>
          <w:sz w:val="26"/>
          <w:szCs w:val="26"/>
        </w:rPr>
        <w:t>на ремонт (капитальный и текущий) ос</w:t>
      </w:r>
      <w:r>
        <w:rPr>
          <w:b/>
          <w:sz w:val="26"/>
          <w:szCs w:val="26"/>
        </w:rPr>
        <w:t>новных производственных средств</w:t>
      </w:r>
    </w:p>
    <w:p w:rsidR="00E00A9B" w:rsidRPr="00043A77" w:rsidRDefault="00E00A9B" w:rsidP="00E00A9B">
      <w:pPr>
        <w:jc w:val="center"/>
        <w:rPr>
          <w:sz w:val="26"/>
          <w:szCs w:val="26"/>
        </w:rPr>
      </w:pPr>
      <w:r w:rsidRPr="00BB3C1E">
        <w:rPr>
          <w:b/>
          <w:sz w:val="26"/>
          <w:szCs w:val="26"/>
        </w:rPr>
        <w:t>и расходов на услуги производственного характера, выполняемые по договор</w:t>
      </w:r>
      <w:r>
        <w:rPr>
          <w:b/>
          <w:sz w:val="26"/>
          <w:szCs w:val="26"/>
        </w:rPr>
        <w:t>ам</w:t>
      </w:r>
    </w:p>
    <w:p w:rsidR="00E00A9B" w:rsidRPr="00043A77" w:rsidRDefault="00E00A9B" w:rsidP="00E00A9B">
      <w:pPr>
        <w:jc w:val="center"/>
        <w:rPr>
          <w:sz w:val="26"/>
          <w:szCs w:val="26"/>
        </w:rPr>
      </w:pPr>
      <w:r w:rsidRPr="00BB3C1E">
        <w:rPr>
          <w:b/>
          <w:sz w:val="26"/>
          <w:szCs w:val="26"/>
        </w:rPr>
        <w:t>с организациями на проведение регламентных работ в рамках технологического процесса</w:t>
      </w:r>
    </w:p>
    <w:p w:rsidR="00E00A9B" w:rsidRPr="00043A77" w:rsidRDefault="00E00A9B" w:rsidP="00E00A9B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(по каждой из указанных статей расходов) </w:t>
      </w:r>
      <w:r w:rsidRPr="001F2500">
        <w:rPr>
          <w:b/>
          <w:sz w:val="26"/>
          <w:szCs w:val="26"/>
        </w:rPr>
        <w:t>*</w:t>
      </w:r>
    </w:p>
    <w:p w:rsidR="00E00A9B" w:rsidRPr="00DB740C" w:rsidRDefault="00E00A9B" w:rsidP="00E00A9B">
      <w:pPr>
        <w:ind w:firstLine="709"/>
        <w:jc w:val="both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* </w:t>
      </w:r>
      <w:r>
        <w:rPr>
          <w:sz w:val="26"/>
          <w:szCs w:val="26"/>
        </w:rPr>
        <w:t>В соответствии с пунктом 62 Стандартов раскрытия информации раскрывается регулируемой организацией одновременно с информацией о расходах на ремонт (капитальный и текущий) основных производственных средств и расходах на услуги производственного характера, выполняемые по договорам с организациями на проведение регламентных работ в рамках технологического процесса (подпункты «д» и «е» пункта 2 формы 1.1.) путем опубликования на сайте в сети Интернет.</w:t>
      </w:r>
      <w:proofErr w:type="gramEnd"/>
    </w:p>
    <w:p w:rsidR="00E00A9B" w:rsidRPr="00DB740C" w:rsidRDefault="00E00A9B" w:rsidP="00E00A9B">
      <w:pPr>
        <w:jc w:val="both"/>
        <w:rPr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1559"/>
        <w:gridCol w:w="1560"/>
        <w:gridCol w:w="1701"/>
        <w:gridCol w:w="229"/>
        <w:gridCol w:w="905"/>
        <w:gridCol w:w="1275"/>
        <w:gridCol w:w="1229"/>
        <w:gridCol w:w="1606"/>
        <w:gridCol w:w="1276"/>
        <w:gridCol w:w="1276"/>
      </w:tblGrid>
      <w:tr w:rsidR="00E00A9B" w:rsidRPr="006C2729" w:rsidTr="002A564B">
        <w:trPr>
          <w:trHeight w:val="455"/>
        </w:trPr>
        <w:tc>
          <w:tcPr>
            <w:tcW w:w="7567" w:type="dxa"/>
            <w:gridSpan w:val="6"/>
            <w:shd w:val="clear" w:color="auto" w:fill="auto"/>
            <w:vAlign w:val="center"/>
          </w:tcPr>
          <w:p w:rsidR="00E00A9B" w:rsidRPr="00444DD6" w:rsidRDefault="00E00A9B" w:rsidP="002A56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регулируемой организации</w:t>
            </w:r>
          </w:p>
        </w:tc>
        <w:tc>
          <w:tcPr>
            <w:tcW w:w="7567" w:type="dxa"/>
            <w:gridSpan w:val="6"/>
            <w:shd w:val="clear" w:color="auto" w:fill="auto"/>
            <w:vAlign w:val="center"/>
          </w:tcPr>
          <w:p w:rsidR="00E00A9B" w:rsidRPr="0035032B" w:rsidRDefault="006C141E" w:rsidP="002A56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МУП « Управление энергетики и ЖКХ» МР « Медынский район»</w:t>
            </w:r>
          </w:p>
        </w:tc>
      </w:tr>
      <w:tr w:rsidR="00E00A9B" w:rsidRPr="006C2729" w:rsidTr="002A564B">
        <w:trPr>
          <w:trHeight w:val="455"/>
        </w:trPr>
        <w:tc>
          <w:tcPr>
            <w:tcW w:w="7567" w:type="dxa"/>
            <w:gridSpan w:val="6"/>
            <w:shd w:val="clear" w:color="auto" w:fill="auto"/>
            <w:vAlign w:val="center"/>
          </w:tcPr>
          <w:p w:rsidR="00E00A9B" w:rsidRPr="0035032B" w:rsidRDefault="00E00A9B" w:rsidP="002A56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</w:t>
            </w:r>
          </w:p>
        </w:tc>
        <w:tc>
          <w:tcPr>
            <w:tcW w:w="7567" w:type="dxa"/>
            <w:gridSpan w:val="6"/>
            <w:shd w:val="clear" w:color="auto" w:fill="auto"/>
            <w:vAlign w:val="center"/>
          </w:tcPr>
          <w:p w:rsidR="00E00A9B" w:rsidRPr="0035032B" w:rsidRDefault="006C141E" w:rsidP="002A56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4012004261</w:t>
            </w:r>
          </w:p>
        </w:tc>
      </w:tr>
      <w:tr w:rsidR="00E00A9B" w:rsidRPr="006C2729" w:rsidTr="002A564B">
        <w:trPr>
          <w:trHeight w:val="455"/>
        </w:trPr>
        <w:tc>
          <w:tcPr>
            <w:tcW w:w="7567" w:type="dxa"/>
            <w:gridSpan w:val="6"/>
            <w:shd w:val="clear" w:color="auto" w:fill="auto"/>
            <w:vAlign w:val="center"/>
          </w:tcPr>
          <w:p w:rsidR="00E00A9B" w:rsidRPr="0035032B" w:rsidRDefault="00E00A9B" w:rsidP="002A56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Местонахождение (фактический адрес)</w:t>
            </w:r>
          </w:p>
        </w:tc>
        <w:tc>
          <w:tcPr>
            <w:tcW w:w="7567" w:type="dxa"/>
            <w:gridSpan w:val="6"/>
            <w:shd w:val="clear" w:color="auto" w:fill="auto"/>
            <w:vAlign w:val="center"/>
          </w:tcPr>
          <w:p w:rsidR="00E00A9B" w:rsidRPr="0035032B" w:rsidRDefault="006C141E" w:rsidP="002A56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Калужская обл., г. Медынь, ул. Советская 39</w:t>
            </w:r>
            <w:bookmarkStart w:id="0" w:name="_GoBack"/>
            <w:bookmarkEnd w:id="0"/>
          </w:p>
        </w:tc>
      </w:tr>
      <w:tr w:rsidR="00E00A9B" w:rsidRPr="006C2729" w:rsidTr="002A564B">
        <w:trPr>
          <w:trHeight w:val="751"/>
        </w:trPr>
        <w:tc>
          <w:tcPr>
            <w:tcW w:w="15134" w:type="dxa"/>
            <w:gridSpan w:val="12"/>
            <w:shd w:val="clear" w:color="auto" w:fill="auto"/>
            <w:vAlign w:val="center"/>
          </w:tcPr>
          <w:p w:rsidR="00E00A9B" w:rsidRPr="008A113E" w:rsidRDefault="00E00A9B" w:rsidP="002A564B">
            <w:pPr>
              <w:jc w:val="center"/>
              <w:rPr>
                <w:sz w:val="26"/>
                <w:szCs w:val="26"/>
              </w:rPr>
            </w:pPr>
            <w:r w:rsidRPr="00042D39">
              <w:rPr>
                <w:b/>
                <w:sz w:val="26"/>
                <w:szCs w:val="26"/>
              </w:rPr>
              <w:t>Информация об объемах товаров и услуг, их стоимости и способах приобретения</w:t>
            </w:r>
          </w:p>
          <w:p w:rsidR="00E00A9B" w:rsidRPr="008A113E" w:rsidRDefault="00E00A9B" w:rsidP="002A564B">
            <w:pPr>
              <w:jc w:val="center"/>
              <w:rPr>
                <w:sz w:val="26"/>
                <w:szCs w:val="26"/>
              </w:rPr>
            </w:pPr>
            <w:r w:rsidRPr="00042D39">
              <w:rPr>
                <w:b/>
                <w:sz w:val="26"/>
                <w:szCs w:val="26"/>
              </w:rPr>
              <w:t>у тех организаций, сумма оплаты услуг которых превышает 20 процентов суммы</w:t>
            </w:r>
          </w:p>
          <w:p w:rsidR="00E00A9B" w:rsidRPr="008A113E" w:rsidRDefault="00E00A9B" w:rsidP="002A564B">
            <w:pPr>
              <w:jc w:val="center"/>
              <w:rPr>
                <w:sz w:val="26"/>
                <w:szCs w:val="26"/>
              </w:rPr>
            </w:pPr>
            <w:r w:rsidRPr="00042D39">
              <w:rPr>
                <w:b/>
                <w:sz w:val="26"/>
                <w:szCs w:val="26"/>
              </w:rPr>
              <w:t>расходов на ремонт (капитальный и текущий) основных производственных средств</w:t>
            </w:r>
          </w:p>
          <w:p w:rsidR="00E00A9B" w:rsidRPr="008A113E" w:rsidRDefault="00E00A9B" w:rsidP="002A564B">
            <w:pPr>
              <w:jc w:val="center"/>
              <w:rPr>
                <w:sz w:val="26"/>
                <w:szCs w:val="26"/>
              </w:rPr>
            </w:pPr>
            <w:r w:rsidRPr="00042D39">
              <w:rPr>
                <w:b/>
                <w:sz w:val="26"/>
                <w:szCs w:val="26"/>
              </w:rPr>
              <w:t>и расходов на услуги производственного характера, выполняемые по договорам</w:t>
            </w:r>
          </w:p>
          <w:p w:rsidR="00E00A9B" w:rsidRPr="008A113E" w:rsidRDefault="00E00A9B" w:rsidP="002A564B">
            <w:pPr>
              <w:jc w:val="center"/>
              <w:rPr>
                <w:sz w:val="26"/>
                <w:szCs w:val="26"/>
              </w:rPr>
            </w:pPr>
            <w:r w:rsidRPr="00042D39">
              <w:rPr>
                <w:b/>
                <w:sz w:val="26"/>
                <w:szCs w:val="26"/>
              </w:rPr>
              <w:t>с организациями на проведение регламентных работ в рамках технологического процесса</w:t>
            </w:r>
          </w:p>
          <w:p w:rsidR="00E00A9B" w:rsidRPr="0040564C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  <w:r w:rsidRPr="00042D39">
              <w:rPr>
                <w:b/>
                <w:sz w:val="26"/>
                <w:szCs w:val="26"/>
              </w:rPr>
              <w:t xml:space="preserve"> (по каждой из указанных статей расходов)</w:t>
            </w:r>
          </w:p>
        </w:tc>
      </w:tr>
      <w:tr w:rsidR="00E00A9B" w:rsidRPr="006C2729" w:rsidTr="002A564B">
        <w:trPr>
          <w:trHeight w:val="52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  <w:r w:rsidRPr="006C2729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6C2729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6C2729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  <w:r w:rsidRPr="006C2729">
              <w:rPr>
                <w:rFonts w:eastAsia="Calibri"/>
                <w:sz w:val="26"/>
                <w:szCs w:val="26"/>
              </w:rPr>
              <w:t xml:space="preserve">Наименование предмета закупки </w:t>
            </w:r>
            <w:r>
              <w:rPr>
                <w:rFonts w:eastAsia="Calibri"/>
                <w:sz w:val="26"/>
                <w:szCs w:val="26"/>
              </w:rPr>
              <w:t>(</w:t>
            </w:r>
            <w:r w:rsidRPr="006C2729">
              <w:rPr>
                <w:rFonts w:eastAsia="Calibri"/>
                <w:sz w:val="26"/>
                <w:szCs w:val="26"/>
              </w:rPr>
              <w:t>товара</w:t>
            </w:r>
            <w:r>
              <w:rPr>
                <w:rFonts w:eastAsia="Calibri"/>
                <w:sz w:val="26"/>
                <w:szCs w:val="26"/>
              </w:rPr>
              <w:t>,</w:t>
            </w:r>
            <w:r w:rsidRPr="006C2729">
              <w:rPr>
                <w:rFonts w:eastAsia="Calibri"/>
                <w:sz w:val="26"/>
                <w:szCs w:val="26"/>
              </w:rPr>
              <w:t xml:space="preserve"> услуги)</w:t>
            </w:r>
          </w:p>
        </w:tc>
        <w:tc>
          <w:tcPr>
            <w:tcW w:w="8458" w:type="dxa"/>
            <w:gridSpan w:val="7"/>
            <w:shd w:val="clear" w:color="auto" w:fill="auto"/>
            <w:vAlign w:val="center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  <w:r w:rsidRPr="006C2729">
              <w:rPr>
                <w:rFonts w:eastAsia="Calibri"/>
                <w:sz w:val="26"/>
                <w:szCs w:val="26"/>
              </w:rPr>
              <w:t>Способ закупки</w:t>
            </w:r>
          </w:p>
        </w:tc>
        <w:tc>
          <w:tcPr>
            <w:tcW w:w="2882" w:type="dxa"/>
            <w:gridSpan w:val="2"/>
            <w:vMerge w:val="restart"/>
            <w:shd w:val="clear" w:color="auto" w:fill="auto"/>
            <w:vAlign w:val="center"/>
          </w:tcPr>
          <w:p w:rsidR="00E00A9B" w:rsidRPr="0040564C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  <w:r w:rsidRPr="0040564C">
              <w:rPr>
                <w:rFonts w:eastAsia="Calibri"/>
                <w:sz w:val="26"/>
                <w:szCs w:val="26"/>
              </w:rPr>
              <w:t>Объем товаров (услуг)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0A9B" w:rsidRPr="0040564C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  <w:r w:rsidRPr="0040564C">
              <w:rPr>
                <w:rFonts w:eastAsia="Calibri"/>
                <w:sz w:val="26"/>
                <w:szCs w:val="26"/>
              </w:rPr>
              <w:t>Сумма закупки товаров (услуг) тыс. руб.</w:t>
            </w:r>
          </w:p>
        </w:tc>
      </w:tr>
      <w:tr w:rsidR="00E00A9B" w:rsidRPr="006C2729" w:rsidTr="002A564B">
        <w:trPr>
          <w:trHeight w:val="513"/>
        </w:trPr>
        <w:tc>
          <w:tcPr>
            <w:tcW w:w="675" w:type="dxa"/>
            <w:vMerge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E00A9B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  <w:r w:rsidRPr="006C2729">
              <w:rPr>
                <w:rFonts w:eastAsia="Calibri"/>
                <w:sz w:val="26"/>
                <w:szCs w:val="26"/>
              </w:rPr>
              <w:t>Размещение заказа</w:t>
            </w:r>
          </w:p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  <w:r w:rsidRPr="006C2729">
              <w:rPr>
                <w:rFonts w:eastAsia="Calibri"/>
                <w:sz w:val="26"/>
                <w:szCs w:val="26"/>
              </w:rPr>
              <w:t xml:space="preserve"> путем проведения торгов</w:t>
            </w:r>
          </w:p>
        </w:tc>
        <w:tc>
          <w:tcPr>
            <w:tcW w:w="3638" w:type="dxa"/>
            <w:gridSpan w:val="4"/>
            <w:shd w:val="clear" w:color="auto" w:fill="auto"/>
            <w:vAlign w:val="center"/>
          </w:tcPr>
          <w:p w:rsidR="00E00A9B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  <w:r w:rsidRPr="006C2729">
              <w:rPr>
                <w:rFonts w:eastAsia="Calibri"/>
                <w:sz w:val="26"/>
                <w:szCs w:val="26"/>
              </w:rPr>
              <w:t>Размещение заказа</w:t>
            </w:r>
          </w:p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  <w:r w:rsidRPr="006C2729">
              <w:rPr>
                <w:rFonts w:eastAsia="Calibri"/>
                <w:sz w:val="26"/>
                <w:szCs w:val="26"/>
              </w:rPr>
              <w:t xml:space="preserve"> без проведения торгов</w:t>
            </w:r>
          </w:p>
        </w:tc>
        <w:tc>
          <w:tcPr>
            <w:tcW w:w="2882" w:type="dxa"/>
            <w:gridSpan w:val="2"/>
            <w:vMerge/>
            <w:shd w:val="clear" w:color="auto" w:fill="auto"/>
          </w:tcPr>
          <w:p w:rsidR="00E00A9B" w:rsidRPr="0040564C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00A9B" w:rsidRPr="0040564C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E00A9B" w:rsidRPr="006C2729" w:rsidTr="002A564B">
        <w:tc>
          <w:tcPr>
            <w:tcW w:w="675" w:type="dxa"/>
            <w:vMerge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  <w:r w:rsidRPr="006C2729">
              <w:rPr>
                <w:rFonts w:eastAsia="Calibri"/>
                <w:sz w:val="26"/>
                <w:szCs w:val="26"/>
              </w:rPr>
              <w:t>конкурс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  <w:r w:rsidRPr="006C2729">
              <w:rPr>
                <w:rFonts w:eastAsia="Calibri"/>
                <w:sz w:val="26"/>
                <w:szCs w:val="26"/>
              </w:rPr>
              <w:t>аукцион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  <w:r w:rsidRPr="006C2729">
              <w:rPr>
                <w:rFonts w:eastAsia="Calibri"/>
                <w:sz w:val="26"/>
                <w:szCs w:val="26"/>
              </w:rPr>
              <w:t>электронная форма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  <w:r w:rsidRPr="006C2729">
              <w:rPr>
                <w:rFonts w:eastAsia="Calibri"/>
                <w:sz w:val="26"/>
                <w:szCs w:val="26"/>
              </w:rPr>
              <w:t>запрос котировок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  <w:r w:rsidRPr="006C2729">
              <w:rPr>
                <w:rFonts w:eastAsia="Calibri"/>
                <w:sz w:val="26"/>
                <w:szCs w:val="26"/>
              </w:rPr>
              <w:t>единственный поставщик (подрядч</w:t>
            </w:r>
            <w:r w:rsidRPr="006C2729">
              <w:rPr>
                <w:rFonts w:eastAsia="Calibri"/>
                <w:sz w:val="26"/>
                <w:szCs w:val="26"/>
              </w:rPr>
              <w:lastRenderedPageBreak/>
              <w:t>ик)</w:t>
            </w:r>
          </w:p>
        </w:tc>
        <w:tc>
          <w:tcPr>
            <w:tcW w:w="1229" w:type="dxa"/>
            <w:vMerge w:val="restart"/>
            <w:shd w:val="clear" w:color="auto" w:fill="auto"/>
            <w:vAlign w:val="center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  <w:r w:rsidRPr="006C2729">
              <w:rPr>
                <w:rFonts w:eastAsia="Calibri"/>
                <w:sz w:val="26"/>
                <w:szCs w:val="26"/>
              </w:rPr>
              <w:lastRenderedPageBreak/>
              <w:t>иное</w:t>
            </w:r>
          </w:p>
        </w:tc>
        <w:tc>
          <w:tcPr>
            <w:tcW w:w="1606" w:type="dxa"/>
            <w:vMerge w:val="restart"/>
            <w:shd w:val="clear" w:color="auto" w:fill="auto"/>
            <w:vAlign w:val="center"/>
          </w:tcPr>
          <w:p w:rsidR="00E00A9B" w:rsidRPr="0040564C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  <w:r w:rsidRPr="0040564C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0A9B" w:rsidRPr="0040564C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  <w:r w:rsidRPr="0040564C">
              <w:rPr>
                <w:rFonts w:eastAsia="Calibri"/>
                <w:sz w:val="26"/>
                <w:szCs w:val="26"/>
              </w:rPr>
              <w:t>количество</w:t>
            </w:r>
          </w:p>
        </w:tc>
        <w:tc>
          <w:tcPr>
            <w:tcW w:w="1276" w:type="dxa"/>
            <w:vMerge/>
            <w:shd w:val="clear" w:color="auto" w:fill="auto"/>
          </w:tcPr>
          <w:p w:rsidR="00E00A9B" w:rsidRPr="0040564C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E00A9B" w:rsidRPr="006C2729" w:rsidTr="002A564B">
        <w:tc>
          <w:tcPr>
            <w:tcW w:w="675" w:type="dxa"/>
            <w:vMerge/>
            <w:shd w:val="clear" w:color="auto" w:fill="auto"/>
          </w:tcPr>
          <w:p w:rsidR="00E00A9B" w:rsidRPr="006C2729" w:rsidRDefault="00E00A9B" w:rsidP="002A564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00A9B" w:rsidRPr="006C2729" w:rsidRDefault="00E00A9B" w:rsidP="002A564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0A9B" w:rsidRPr="00710990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  <w:r w:rsidRPr="00710990">
              <w:rPr>
                <w:rFonts w:eastAsia="Calibri"/>
                <w:sz w:val="26"/>
                <w:szCs w:val="26"/>
              </w:rPr>
              <w:t xml:space="preserve">начальная цена (стоимость) </w:t>
            </w:r>
            <w:r w:rsidRPr="00710990">
              <w:rPr>
                <w:rFonts w:eastAsia="Calibri"/>
                <w:sz w:val="26"/>
                <w:szCs w:val="26"/>
              </w:rPr>
              <w:lastRenderedPageBreak/>
              <w:t>договора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00A9B" w:rsidRPr="00710990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  <w:r w:rsidRPr="00710990">
              <w:rPr>
                <w:rFonts w:eastAsia="Calibri"/>
                <w:sz w:val="26"/>
                <w:szCs w:val="26"/>
              </w:rPr>
              <w:lastRenderedPageBreak/>
              <w:t xml:space="preserve">начальная цена (стоимость) </w:t>
            </w:r>
            <w:r w:rsidRPr="00710990">
              <w:rPr>
                <w:rFonts w:eastAsia="Calibri"/>
                <w:sz w:val="26"/>
                <w:szCs w:val="26"/>
              </w:rPr>
              <w:lastRenderedPageBreak/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A9B" w:rsidRPr="00710990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  <w:r w:rsidRPr="00710990">
              <w:rPr>
                <w:rFonts w:eastAsia="Calibri"/>
                <w:sz w:val="26"/>
                <w:szCs w:val="26"/>
              </w:rPr>
              <w:lastRenderedPageBreak/>
              <w:t xml:space="preserve">начальная цена (стоимость) </w:t>
            </w:r>
            <w:r w:rsidRPr="00710990">
              <w:rPr>
                <w:rFonts w:eastAsia="Calibri"/>
                <w:sz w:val="26"/>
                <w:szCs w:val="26"/>
              </w:rPr>
              <w:lastRenderedPageBreak/>
              <w:t>договора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E00A9B" w:rsidRPr="006C2729" w:rsidRDefault="00E00A9B" w:rsidP="002A564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00A9B" w:rsidRPr="006C2729" w:rsidRDefault="00E00A9B" w:rsidP="002A564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:rsidR="00E00A9B" w:rsidRPr="006C2729" w:rsidRDefault="00E00A9B" w:rsidP="002A564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E00A9B" w:rsidRPr="006C2729" w:rsidRDefault="00E00A9B" w:rsidP="002A564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00A9B" w:rsidRPr="006C2729" w:rsidRDefault="00E00A9B" w:rsidP="002A564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00A9B" w:rsidRPr="006C2729" w:rsidRDefault="00E00A9B" w:rsidP="002A564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E00A9B" w:rsidRPr="006C2729" w:rsidTr="002A564B">
        <w:tc>
          <w:tcPr>
            <w:tcW w:w="675" w:type="dxa"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  <w:r w:rsidRPr="006C2729">
              <w:rPr>
                <w:rFonts w:eastAsia="Calibri"/>
                <w:sz w:val="26"/>
                <w:szCs w:val="26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  <w:r w:rsidRPr="006C2729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  <w:r w:rsidRPr="006C2729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  <w:r w:rsidRPr="006C2729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  <w:r w:rsidRPr="006C2729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  <w:r w:rsidRPr="006C2729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  <w:r w:rsidRPr="006C2729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1229" w:type="dxa"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  <w:r w:rsidRPr="006C2729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1606" w:type="dxa"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</w:t>
            </w:r>
          </w:p>
        </w:tc>
      </w:tr>
      <w:tr w:rsidR="00E00A9B" w:rsidRPr="006C2729" w:rsidTr="002A564B">
        <w:tc>
          <w:tcPr>
            <w:tcW w:w="675" w:type="dxa"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1. </w:t>
            </w:r>
          </w:p>
        </w:tc>
        <w:tc>
          <w:tcPr>
            <w:tcW w:w="14459" w:type="dxa"/>
            <w:gridSpan w:val="11"/>
            <w:shd w:val="clear" w:color="auto" w:fill="auto"/>
          </w:tcPr>
          <w:p w:rsidR="00E00A9B" w:rsidRPr="006C2729" w:rsidRDefault="00E00A9B" w:rsidP="002A564B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Наименование организации:</w:t>
            </w:r>
          </w:p>
        </w:tc>
      </w:tr>
      <w:tr w:rsidR="00E00A9B" w:rsidRPr="006C2729" w:rsidTr="002A564B">
        <w:tc>
          <w:tcPr>
            <w:tcW w:w="675" w:type="dxa"/>
            <w:shd w:val="clear" w:color="auto" w:fill="auto"/>
          </w:tcPr>
          <w:p w:rsidR="00E00A9B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1.1.</w:t>
            </w:r>
          </w:p>
        </w:tc>
        <w:tc>
          <w:tcPr>
            <w:tcW w:w="1843" w:type="dxa"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29" w:type="dxa"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06" w:type="dxa"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E00A9B" w:rsidRPr="006C2729" w:rsidTr="002A564B">
        <w:tc>
          <w:tcPr>
            <w:tcW w:w="675" w:type="dxa"/>
            <w:shd w:val="clear" w:color="auto" w:fill="auto"/>
          </w:tcPr>
          <w:p w:rsidR="00E00A9B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…</w:t>
            </w:r>
          </w:p>
        </w:tc>
        <w:tc>
          <w:tcPr>
            <w:tcW w:w="1843" w:type="dxa"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29" w:type="dxa"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06" w:type="dxa"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E00A9B" w:rsidRPr="006C2729" w:rsidTr="002A564B">
        <w:tc>
          <w:tcPr>
            <w:tcW w:w="675" w:type="dxa"/>
            <w:shd w:val="clear" w:color="auto" w:fill="auto"/>
          </w:tcPr>
          <w:p w:rsidR="00E00A9B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</w:t>
            </w:r>
          </w:p>
        </w:tc>
        <w:tc>
          <w:tcPr>
            <w:tcW w:w="14459" w:type="dxa"/>
            <w:gridSpan w:val="11"/>
            <w:shd w:val="clear" w:color="auto" w:fill="auto"/>
          </w:tcPr>
          <w:p w:rsidR="00E00A9B" w:rsidRPr="006C2729" w:rsidRDefault="00E00A9B" w:rsidP="002A564B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Наименование организации:</w:t>
            </w:r>
          </w:p>
        </w:tc>
      </w:tr>
      <w:tr w:rsidR="00E00A9B" w:rsidRPr="006C2729" w:rsidTr="002A564B">
        <w:tc>
          <w:tcPr>
            <w:tcW w:w="675" w:type="dxa"/>
            <w:shd w:val="clear" w:color="auto" w:fill="auto"/>
          </w:tcPr>
          <w:p w:rsidR="00E00A9B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2.1.</w:t>
            </w:r>
          </w:p>
        </w:tc>
        <w:tc>
          <w:tcPr>
            <w:tcW w:w="1843" w:type="dxa"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29" w:type="dxa"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06" w:type="dxa"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E00A9B" w:rsidRPr="006C2729" w:rsidTr="002A564B">
        <w:tc>
          <w:tcPr>
            <w:tcW w:w="675" w:type="dxa"/>
            <w:shd w:val="clear" w:color="auto" w:fill="auto"/>
          </w:tcPr>
          <w:p w:rsidR="00E00A9B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…</w:t>
            </w:r>
          </w:p>
        </w:tc>
        <w:tc>
          <w:tcPr>
            <w:tcW w:w="1843" w:type="dxa"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29" w:type="dxa"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06" w:type="dxa"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E00A9B" w:rsidRPr="006C2729" w:rsidRDefault="00E00A9B" w:rsidP="002A564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:rsidR="008F7CAD" w:rsidRDefault="008F7CAD"/>
    <w:sectPr w:rsidR="008F7CAD" w:rsidSect="00E00A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9B"/>
    <w:rsid w:val="006C141E"/>
    <w:rsid w:val="008F7CAD"/>
    <w:rsid w:val="00E0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2014-04-21T07:03:00Z</dcterms:created>
  <dcterms:modified xsi:type="dcterms:W3CDTF">2014-04-21T11:42:00Z</dcterms:modified>
</cp:coreProperties>
</file>